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29" w:rsidRDefault="00327FCB" w:rsidP="00327FCB">
      <w:pPr>
        <w:jc w:val="center"/>
        <w:rPr>
          <w:b/>
          <w:u w:val="single"/>
        </w:rPr>
      </w:pPr>
      <w:r w:rsidRPr="00327FCB">
        <w:rPr>
          <w:b/>
          <w:u w:val="single"/>
        </w:rPr>
        <w:t>ΤΕΧΝΙΚΕΣ ΠΡΟΔΙΑΓΡΑΦΕΣ ΒΙΟΔΙΑΣΠΩΜΕΝΑ ΣΚΕΥΗ ΜΙΑΣ ΧΡΗΣΗΣ ΓΙΑ ΤΡΟΦΙΜΑ</w:t>
      </w:r>
    </w:p>
    <w:p w:rsidR="00CA37B6" w:rsidRPr="00F35518" w:rsidRDefault="00CA37B6" w:rsidP="00E36A1C">
      <w:pPr>
        <w:rPr>
          <w:b/>
          <w:u w:val="single"/>
        </w:rPr>
      </w:pPr>
    </w:p>
    <w:p w:rsidR="00395B36" w:rsidRPr="00842074" w:rsidRDefault="00395B36" w:rsidP="00327FCB">
      <w:pPr>
        <w:rPr>
          <w:b/>
          <w:u w:val="single"/>
        </w:rPr>
      </w:pPr>
      <w:r w:rsidRPr="00842074">
        <w:rPr>
          <w:b/>
          <w:u w:val="single"/>
        </w:rPr>
        <w:t>Η προμήθεια αφορά τα είδη:</w:t>
      </w:r>
    </w:p>
    <w:p w:rsidR="00395B36" w:rsidRDefault="00395B36" w:rsidP="00395B36">
      <w:pPr>
        <w:pStyle w:val="a3"/>
        <w:numPr>
          <w:ilvl w:val="0"/>
          <w:numId w:val="4"/>
        </w:numPr>
      </w:pPr>
      <w:r>
        <w:t xml:space="preserve">Μπολ </w:t>
      </w:r>
      <w:r w:rsidRPr="00C4111C">
        <w:rPr>
          <w:b/>
        </w:rPr>
        <w:t xml:space="preserve">μεγάλο </w:t>
      </w:r>
      <w:r w:rsidR="009F4C39" w:rsidRPr="00C4111C">
        <w:rPr>
          <w:b/>
        </w:rPr>
        <w:t xml:space="preserve"> </w:t>
      </w:r>
      <w:r w:rsidR="00C4111C" w:rsidRPr="00C4111C">
        <w:rPr>
          <w:b/>
        </w:rPr>
        <w:t>στρογγυλό/</w:t>
      </w:r>
      <w:r w:rsidR="00C4111C">
        <w:t xml:space="preserve"> </w:t>
      </w:r>
      <w:r w:rsidR="009F4C39" w:rsidRPr="00EA3E01">
        <w:rPr>
          <w:b/>
        </w:rPr>
        <w:t xml:space="preserve">οβάλ </w:t>
      </w:r>
      <w:r w:rsidR="00387B2D" w:rsidRPr="00EA3E01">
        <w:rPr>
          <w:b/>
        </w:rPr>
        <w:t>/ τετράγωνο</w:t>
      </w:r>
      <w:r w:rsidR="00387B2D">
        <w:t xml:space="preserve"> </w:t>
      </w:r>
      <w:r w:rsidR="00842074">
        <w:t xml:space="preserve">φαγητού </w:t>
      </w:r>
      <w:r>
        <w:t xml:space="preserve">χωρητικότητας </w:t>
      </w:r>
      <w:r w:rsidR="0082657A">
        <w:t>750</w:t>
      </w:r>
      <w:r w:rsidRPr="00395B36">
        <w:rPr>
          <w:lang w:val="en-US"/>
        </w:rPr>
        <w:t>ml</w:t>
      </w:r>
      <w:r w:rsidRPr="00395B36">
        <w:t xml:space="preserve"> </w:t>
      </w:r>
      <w:r>
        <w:t>με καπάκι</w:t>
      </w:r>
      <w:r w:rsidR="00C332BB">
        <w:t>, διάμετρος καπακιού</w:t>
      </w:r>
      <w:r w:rsidR="00C4111C">
        <w:t xml:space="preserve"> (για το στρογγυλό)</w:t>
      </w:r>
      <w:r w:rsidR="00C332BB">
        <w:t xml:space="preserve">: 15-17 </w:t>
      </w:r>
      <w:r w:rsidR="00C332BB">
        <w:rPr>
          <w:lang w:val="en-US"/>
        </w:rPr>
        <w:t>cm</w:t>
      </w:r>
      <w:r w:rsidR="00C332BB" w:rsidRPr="00C332BB">
        <w:t>.</w:t>
      </w:r>
    </w:p>
    <w:p w:rsidR="00750B12" w:rsidRPr="00750B12" w:rsidRDefault="00395B36" w:rsidP="00750B12">
      <w:pPr>
        <w:pStyle w:val="a3"/>
        <w:numPr>
          <w:ilvl w:val="0"/>
          <w:numId w:val="4"/>
        </w:numPr>
      </w:pPr>
      <w:r>
        <w:t xml:space="preserve">Μπολ μικρό </w:t>
      </w:r>
      <w:r w:rsidR="000A6021">
        <w:t xml:space="preserve">στρογγυλό </w:t>
      </w:r>
      <w:r w:rsidR="00E76769">
        <w:t xml:space="preserve">επιδορπίων </w:t>
      </w:r>
      <w:r>
        <w:t xml:space="preserve">χωρητικότητας </w:t>
      </w:r>
      <w:r w:rsidR="00E76769">
        <w:t xml:space="preserve">180- </w:t>
      </w:r>
      <w:r>
        <w:t>240</w:t>
      </w:r>
      <w:r w:rsidRPr="00395B36">
        <w:rPr>
          <w:lang w:val="en-US"/>
        </w:rPr>
        <w:t>ml</w:t>
      </w:r>
      <w:r w:rsidR="00750B12" w:rsidRPr="00750B12">
        <w:t xml:space="preserve"> (8</w:t>
      </w:r>
      <w:proofErr w:type="spellStart"/>
      <w:r w:rsidR="00750B12">
        <w:rPr>
          <w:lang w:val="en-US"/>
        </w:rPr>
        <w:t>oz</w:t>
      </w:r>
      <w:proofErr w:type="spellEnd"/>
      <w:r w:rsidR="00750B12" w:rsidRPr="00750B12">
        <w:t>)</w:t>
      </w:r>
      <w:r w:rsidRPr="00395B36">
        <w:t xml:space="preserve"> </w:t>
      </w:r>
      <w:r>
        <w:t>με καπάκι</w:t>
      </w:r>
      <w:r w:rsidR="00C332BB" w:rsidRPr="00C332BB">
        <w:t xml:space="preserve">, </w:t>
      </w:r>
      <w:r w:rsidR="00C332BB">
        <w:t xml:space="preserve">διάμετρος καπακιού: </w:t>
      </w:r>
      <w:r w:rsidR="00E76769">
        <w:t xml:space="preserve">9- </w:t>
      </w:r>
      <w:r w:rsidR="00C332BB">
        <w:t>1</w:t>
      </w:r>
      <w:r w:rsidR="00E76769">
        <w:t>1</w:t>
      </w:r>
      <w:r w:rsidR="00C332BB">
        <w:t xml:space="preserve"> </w:t>
      </w:r>
      <w:r w:rsidR="00C332BB">
        <w:rPr>
          <w:lang w:val="en-US"/>
        </w:rPr>
        <w:t>cm</w:t>
      </w:r>
      <w:r w:rsidR="00C332BB" w:rsidRPr="00C332BB">
        <w:t>.</w:t>
      </w:r>
      <w:r w:rsidR="00E76769">
        <w:t xml:space="preserve"> Βάρος </w:t>
      </w:r>
      <w:r w:rsidR="00842074">
        <w:t xml:space="preserve">περίπου </w:t>
      </w:r>
      <w:r w:rsidR="00E76769">
        <w:t xml:space="preserve">4,8-5γρ. </w:t>
      </w:r>
    </w:p>
    <w:p w:rsidR="0082657A" w:rsidRDefault="0082657A" w:rsidP="00395B36">
      <w:pPr>
        <w:pStyle w:val="a3"/>
        <w:numPr>
          <w:ilvl w:val="0"/>
          <w:numId w:val="4"/>
        </w:numPr>
      </w:pPr>
      <w:r>
        <w:t xml:space="preserve">Μαχαίρι </w:t>
      </w:r>
      <w:r w:rsidR="006E4E74" w:rsidRPr="006E4E74">
        <w:t>ξύλινο βιοδιασπώμενο με διάσταση 16cm μήκος</w:t>
      </w:r>
      <w:r w:rsidR="00C4111C">
        <w:t xml:space="preserve"> </w:t>
      </w:r>
    </w:p>
    <w:p w:rsidR="0082657A" w:rsidRDefault="0082657A" w:rsidP="00395B36">
      <w:pPr>
        <w:pStyle w:val="a3"/>
        <w:numPr>
          <w:ilvl w:val="0"/>
          <w:numId w:val="4"/>
        </w:numPr>
      </w:pPr>
      <w:r>
        <w:t>Πιρούνι</w:t>
      </w:r>
      <w:r w:rsidR="006E4E74" w:rsidRPr="006E4E74">
        <w:t xml:space="preserve"> ξύλινο βιοδιασπώμενο με διάσταση 16cm μήκος</w:t>
      </w:r>
    </w:p>
    <w:p w:rsidR="0082657A" w:rsidRDefault="0082657A" w:rsidP="00395B36">
      <w:pPr>
        <w:pStyle w:val="a3"/>
        <w:numPr>
          <w:ilvl w:val="0"/>
          <w:numId w:val="4"/>
        </w:numPr>
      </w:pPr>
      <w:r>
        <w:t xml:space="preserve">Κουτάλι </w:t>
      </w:r>
      <w:r w:rsidR="006E4E74" w:rsidRPr="006E4E74">
        <w:t>ξύλινο βιοδιασπώμενο με διάσταση 16cm μήκος</w:t>
      </w:r>
      <w:r w:rsidR="00C4111C">
        <w:t xml:space="preserve"> (σε ατομική συσκευασία τα μαχαιροπήρουνα)</w:t>
      </w:r>
      <w:bookmarkStart w:id="0" w:name="_GoBack"/>
      <w:bookmarkEnd w:id="0"/>
    </w:p>
    <w:p w:rsidR="00F35518" w:rsidRPr="00DD7FBD" w:rsidRDefault="00F35518" w:rsidP="00395B36">
      <w:pPr>
        <w:pStyle w:val="a3"/>
        <w:numPr>
          <w:ilvl w:val="0"/>
          <w:numId w:val="4"/>
        </w:numPr>
      </w:pPr>
      <w:r>
        <w:t>Πιάτο χάρτινο/ βιοδιασπώμενο στρογγυλό διαμέτρου 23</w:t>
      </w:r>
      <w:r>
        <w:rPr>
          <w:lang w:val="en-US"/>
        </w:rPr>
        <w:t>cm</w:t>
      </w:r>
      <w:r w:rsidRPr="00F35518">
        <w:t>.</w:t>
      </w:r>
    </w:p>
    <w:p w:rsidR="00DD7FBD" w:rsidRPr="00395B36" w:rsidRDefault="00DD7FBD" w:rsidP="00395B36">
      <w:pPr>
        <w:pStyle w:val="a3"/>
        <w:numPr>
          <w:ilvl w:val="0"/>
          <w:numId w:val="4"/>
        </w:numPr>
      </w:pPr>
      <w:r>
        <w:t>Ποτήρια χάρτινα μιας χρήσης για ζεστό ρόφημα</w:t>
      </w:r>
      <w:r w:rsidR="00C06A8B">
        <w:t xml:space="preserve"> 12</w:t>
      </w:r>
      <w:proofErr w:type="spellStart"/>
      <w:r w:rsidR="00C06A8B">
        <w:rPr>
          <w:lang w:val="en-US"/>
        </w:rPr>
        <w:t>oz</w:t>
      </w:r>
      <w:proofErr w:type="spellEnd"/>
      <w:r w:rsidR="00C06A8B" w:rsidRPr="00C06A8B">
        <w:t xml:space="preserve"> </w:t>
      </w:r>
      <w:r w:rsidR="00C06A8B">
        <w:t>ή 350</w:t>
      </w:r>
      <w:r w:rsidR="00C06A8B">
        <w:rPr>
          <w:lang w:val="en-US"/>
        </w:rPr>
        <w:t>ml</w:t>
      </w:r>
      <w:r w:rsidR="00C06A8B" w:rsidRPr="00C06A8B">
        <w:t>.</w:t>
      </w:r>
    </w:p>
    <w:p w:rsidR="00842074" w:rsidRDefault="00395B36" w:rsidP="00395B36">
      <w:pPr>
        <w:rPr>
          <w:b/>
          <w:u w:val="single"/>
        </w:rPr>
      </w:pPr>
      <w:r w:rsidRPr="00395B36">
        <w:rPr>
          <w:b/>
          <w:u w:val="single"/>
        </w:rPr>
        <w:t xml:space="preserve">Υλικό : </w:t>
      </w:r>
    </w:p>
    <w:p w:rsidR="00395B36" w:rsidRPr="00842074" w:rsidRDefault="00842074" w:rsidP="00842074">
      <w:pPr>
        <w:pStyle w:val="a3"/>
        <w:numPr>
          <w:ilvl w:val="0"/>
          <w:numId w:val="12"/>
        </w:numPr>
      </w:pPr>
      <w:r w:rsidRPr="00842074">
        <w:t>Β</w:t>
      </w:r>
      <w:r w:rsidR="00395B36" w:rsidRPr="00842074">
        <w:t>ιοδιασπώμενο λαμιναρισμένο χαρτί ή Βιοδιασπώμενα Πολυμερή ή Ζαχαροκάλαμο</w:t>
      </w:r>
      <w:r w:rsidR="00395B36" w:rsidRPr="00842074">
        <w:rPr>
          <w:rFonts w:ascii="Helvetica" w:hAnsi="Helvetica" w:cs="Helvetica"/>
          <w:color w:val="5C5C5C"/>
          <w:sz w:val="21"/>
          <w:szCs w:val="21"/>
          <w:shd w:val="clear" w:color="auto" w:fill="F7F7F7"/>
        </w:rPr>
        <w:t xml:space="preserve"> </w:t>
      </w:r>
    </w:p>
    <w:p w:rsidR="00842074" w:rsidRPr="00842074" w:rsidRDefault="00842074" w:rsidP="00395B36">
      <w:pPr>
        <w:rPr>
          <w:b/>
          <w:u w:val="single"/>
        </w:rPr>
      </w:pPr>
      <w:r w:rsidRPr="00842074">
        <w:rPr>
          <w:b/>
          <w:u w:val="single"/>
        </w:rPr>
        <w:t>Τ</w:t>
      </w:r>
      <w:r>
        <w:rPr>
          <w:b/>
          <w:u w:val="single"/>
        </w:rPr>
        <w:t>εχνική</w:t>
      </w:r>
      <w:r w:rsidRPr="00842074">
        <w:rPr>
          <w:b/>
          <w:u w:val="single"/>
        </w:rPr>
        <w:t xml:space="preserve"> </w:t>
      </w:r>
      <w:r>
        <w:rPr>
          <w:b/>
          <w:u w:val="single"/>
        </w:rPr>
        <w:t>περιγραφή</w:t>
      </w:r>
      <w:r w:rsidRPr="00842074">
        <w:rPr>
          <w:b/>
          <w:u w:val="single"/>
        </w:rPr>
        <w:t>:</w:t>
      </w:r>
    </w:p>
    <w:p w:rsidR="00395B36" w:rsidRPr="00117C3B" w:rsidRDefault="00395B36" w:rsidP="00395B36">
      <w:r>
        <w:t>Τα σ</w:t>
      </w:r>
      <w:r w:rsidRPr="00117C3B">
        <w:t>κεύη τροφίμων μιας χρήσης</w:t>
      </w:r>
      <w:r>
        <w:t xml:space="preserve"> θα πρέπει να είναι:</w:t>
      </w:r>
    </w:p>
    <w:p w:rsidR="00395B36" w:rsidRDefault="00395B36" w:rsidP="00395B36">
      <w:pPr>
        <w:pStyle w:val="a3"/>
        <w:numPr>
          <w:ilvl w:val="0"/>
          <w:numId w:val="4"/>
        </w:numPr>
      </w:pPr>
      <w:r>
        <w:t xml:space="preserve">Κατάλληλα για συσκευασία τροφίμων </w:t>
      </w:r>
    </w:p>
    <w:p w:rsidR="00395B36" w:rsidRDefault="00395B36" w:rsidP="00395B36">
      <w:pPr>
        <w:pStyle w:val="a3"/>
        <w:numPr>
          <w:ilvl w:val="0"/>
          <w:numId w:val="4"/>
        </w:numPr>
      </w:pPr>
      <w:r>
        <w:t>Ιδανικά για γρήγορη επεξεργασία εξοπλισμού στη μαζική παραγωγή, για γεύματα σε πακέτο.</w:t>
      </w:r>
    </w:p>
    <w:p w:rsidR="00395B36" w:rsidRDefault="00395B36" w:rsidP="00395B36">
      <w:pPr>
        <w:pStyle w:val="a3"/>
        <w:numPr>
          <w:ilvl w:val="0"/>
          <w:numId w:val="4"/>
        </w:numPr>
      </w:pPr>
      <w:r>
        <w:t>Ανθεκτικά σε μεγ</w:t>
      </w:r>
      <w:r w:rsidR="00E76769">
        <w:t>άλο εύρος θερμοκρασιών (</w:t>
      </w:r>
      <w:r w:rsidR="0048561D">
        <w:t>-18 έως 12</w:t>
      </w:r>
      <w:r>
        <w:t>0β. Κελσίου)</w:t>
      </w:r>
    </w:p>
    <w:p w:rsidR="00395B36" w:rsidRPr="00117C3B" w:rsidRDefault="00395B36" w:rsidP="00395B36">
      <w:pPr>
        <w:pStyle w:val="a3"/>
        <w:numPr>
          <w:ilvl w:val="0"/>
          <w:numId w:val="4"/>
        </w:numPr>
      </w:pPr>
      <w:r>
        <w:t>Κατάλληλα</w:t>
      </w:r>
      <w:r w:rsidRPr="00117C3B">
        <w:t xml:space="preserve"> για επαφή με τρόφιμα, συμπεριλαμβανομένων όξινων και / ή πολύ αλμυρών τροφίμων.</w:t>
      </w:r>
    </w:p>
    <w:p w:rsidR="00395B36" w:rsidRDefault="00395B36" w:rsidP="00395B36">
      <w:pPr>
        <w:pStyle w:val="a3"/>
        <w:numPr>
          <w:ilvl w:val="0"/>
          <w:numId w:val="4"/>
        </w:numPr>
      </w:pPr>
      <w:r w:rsidRPr="00117C3B">
        <w:t>Βιοαποικοδομήσιμο και λιπασματοποιήσιμο, που παράγεται με φυσικά υλικά, χωρίς οσμή και με υψηλό βαθμό λευκότη</w:t>
      </w:r>
      <w:r>
        <w:t>τας.</w:t>
      </w:r>
    </w:p>
    <w:p w:rsidR="00395B36" w:rsidRPr="0082657A" w:rsidRDefault="00C332BB" w:rsidP="00395B36">
      <w:pPr>
        <w:pStyle w:val="a3"/>
        <w:numPr>
          <w:ilvl w:val="0"/>
          <w:numId w:val="4"/>
        </w:numPr>
      </w:pPr>
      <w:r>
        <w:t>Να μ</w:t>
      </w:r>
      <w:r w:rsidR="00395B36" w:rsidRPr="00117C3B">
        <w:t>πορεί να απορριφθεί στον κάδο οργανικών απορριμμάτων ή στον κάδο χαρτιού</w:t>
      </w:r>
    </w:p>
    <w:p w:rsidR="0082657A" w:rsidRDefault="0082657A" w:rsidP="00395B36">
      <w:pPr>
        <w:pStyle w:val="a3"/>
        <w:numPr>
          <w:ilvl w:val="0"/>
          <w:numId w:val="4"/>
        </w:numPr>
      </w:pPr>
      <w:r w:rsidRPr="0082657A">
        <w:t>Να είναι υδατοστεγή (</w:t>
      </w:r>
      <w:proofErr w:type="spellStart"/>
      <w:r w:rsidRPr="0082657A">
        <w:t>waterproof</w:t>
      </w:r>
      <w:proofErr w:type="spellEnd"/>
      <w:r w:rsidRPr="0082657A">
        <w:t xml:space="preserve">) και </w:t>
      </w:r>
      <w:r>
        <w:t>να αποτρέπουν τη</w:t>
      </w:r>
      <w:r w:rsidRPr="0082657A">
        <w:t xml:space="preserve"> διαρροή υγρού εκτός του σκεύους (</w:t>
      </w:r>
      <w:proofErr w:type="spellStart"/>
      <w:r w:rsidRPr="0082657A">
        <w:t>anti-leak</w:t>
      </w:r>
      <w:proofErr w:type="spellEnd"/>
      <w:r w:rsidRPr="0082657A">
        <w:t>)</w:t>
      </w:r>
      <w:r w:rsidR="000A6021">
        <w:t>, ειδικά όταν πρόκειται για ζεστό περιεχόμενο (π.χ. ζεστές σούπες)</w:t>
      </w:r>
    </w:p>
    <w:p w:rsidR="0062243A" w:rsidRPr="0062243A" w:rsidRDefault="0062243A" w:rsidP="0062243A">
      <w:pPr>
        <w:jc w:val="both"/>
        <w:rPr>
          <w:b/>
        </w:rPr>
      </w:pPr>
      <w:r w:rsidRPr="0062243A">
        <w:rPr>
          <w:b/>
          <w:u w:val="single"/>
        </w:rPr>
        <w:t>Μακροσκοπικά χαρακτηριστικά</w:t>
      </w:r>
      <w:r w:rsidRPr="0062243A">
        <w:rPr>
          <w:b/>
        </w:rPr>
        <w:t>:</w:t>
      </w:r>
    </w:p>
    <w:p w:rsidR="0062243A" w:rsidRDefault="0062243A" w:rsidP="0062243A">
      <w:pPr>
        <w:pStyle w:val="a3"/>
        <w:numPr>
          <w:ilvl w:val="0"/>
          <w:numId w:val="6"/>
        </w:numPr>
        <w:jc w:val="both"/>
      </w:pPr>
      <w:r>
        <w:t>Να μην είναι φθαρμένα, ραγισμένα.</w:t>
      </w:r>
    </w:p>
    <w:p w:rsidR="0062243A" w:rsidRDefault="0062243A" w:rsidP="0062243A">
      <w:pPr>
        <w:pStyle w:val="a3"/>
        <w:numPr>
          <w:ilvl w:val="0"/>
          <w:numId w:val="6"/>
        </w:numPr>
        <w:jc w:val="both"/>
      </w:pPr>
      <w:r>
        <w:t>Να μην υπάρχουν ξέσματα (γρέζια κλπ.)</w:t>
      </w:r>
    </w:p>
    <w:p w:rsidR="0062243A" w:rsidRPr="00FA78ED" w:rsidRDefault="0062243A" w:rsidP="0062243A">
      <w:pPr>
        <w:pStyle w:val="a3"/>
        <w:numPr>
          <w:ilvl w:val="0"/>
          <w:numId w:val="6"/>
        </w:numPr>
        <w:jc w:val="both"/>
      </w:pPr>
      <w:r>
        <w:t xml:space="preserve">Απουσία πάσης φύσεως </w:t>
      </w:r>
      <w:r w:rsidR="000A6021">
        <w:t xml:space="preserve">ξένων </w:t>
      </w:r>
      <w:r>
        <w:t>σωμάτων (π.χ. πέτρες, τρίχες, έντομα</w:t>
      </w:r>
      <w:r w:rsidR="000A6021">
        <w:t>, σκόνη</w:t>
      </w:r>
      <w:r>
        <w:t>) από το περιβάλλον  παραγωγής.</w:t>
      </w:r>
    </w:p>
    <w:p w:rsidR="00EA3E01" w:rsidRDefault="00EA3E01" w:rsidP="00C332BB">
      <w:pPr>
        <w:rPr>
          <w:b/>
          <w:u w:val="single"/>
        </w:rPr>
      </w:pPr>
    </w:p>
    <w:p w:rsidR="00C332BB" w:rsidRPr="00C332BB" w:rsidRDefault="00C332BB" w:rsidP="00C332BB">
      <w:pPr>
        <w:rPr>
          <w:b/>
          <w:u w:val="single"/>
        </w:rPr>
      </w:pPr>
      <w:r w:rsidRPr="00C332BB">
        <w:rPr>
          <w:b/>
          <w:u w:val="single"/>
        </w:rPr>
        <w:t>Απαραίτητα δικαιολογητικά:</w:t>
      </w:r>
    </w:p>
    <w:p w:rsidR="00C332BB" w:rsidRDefault="009900B1" w:rsidP="00C332BB">
      <w:pPr>
        <w:pStyle w:val="a3"/>
        <w:numPr>
          <w:ilvl w:val="0"/>
          <w:numId w:val="5"/>
        </w:numPr>
      </w:pPr>
      <w:r>
        <w:rPr>
          <w:u w:val="single"/>
        </w:rPr>
        <w:t xml:space="preserve">Πιστοποιητικό καταλληλότητας ή </w:t>
      </w:r>
      <w:r w:rsidR="00395B36" w:rsidRPr="00C332BB">
        <w:rPr>
          <w:u w:val="single"/>
        </w:rPr>
        <w:t>Δήλωση συμμόρφωσης</w:t>
      </w:r>
      <w:r w:rsidR="006E4E74" w:rsidRPr="006E4E74">
        <w:rPr>
          <w:u w:val="single"/>
        </w:rPr>
        <w:t xml:space="preserve"> </w:t>
      </w:r>
      <w:r w:rsidR="006E4E74">
        <w:rPr>
          <w:u w:val="single"/>
        </w:rPr>
        <w:t>υλικών και μετανάστευσης ουσιών</w:t>
      </w:r>
      <w:r w:rsidR="000A6021">
        <w:t>,</w:t>
      </w:r>
      <w:r w:rsidR="006A1C3A">
        <w:t xml:space="preserve"> (άρθρο 16 Καν. 1935/04) </w:t>
      </w:r>
      <w:r w:rsidR="000A6021">
        <w:t xml:space="preserve"> </w:t>
      </w:r>
      <w:r w:rsidR="00395B36">
        <w:t>βάσει της Ευρωπαϊκής Νομοθεσίας για υλικά που προορίζονται για επαφή με τρόφιμα</w:t>
      </w:r>
      <w:r w:rsidR="00C332BB">
        <w:t>. Τα υλικά πρέπει να κατασκευάζονται σύμφωνα με τις ορθές πρακτικές κατασκευής ώστε, υπό κανονικές ή προβλεπόμενες συνθήκες χρήσης, να μη μεταφέρουν τα συστατικά τους στα τρόφιμα σε ποσότητες που θα μπορούσαν:</w:t>
      </w:r>
    </w:p>
    <w:p w:rsidR="00C332BB" w:rsidRDefault="00C332BB" w:rsidP="004E0516">
      <w:pPr>
        <w:pStyle w:val="a3"/>
        <w:numPr>
          <w:ilvl w:val="1"/>
          <w:numId w:val="2"/>
        </w:numPr>
      </w:pPr>
      <w:r>
        <w:t>Να θέσουν σε κίνδυνο την υγεία του ανθρώπου</w:t>
      </w:r>
    </w:p>
    <w:p w:rsidR="00395B36" w:rsidRDefault="00C332BB" w:rsidP="004E0516">
      <w:pPr>
        <w:pStyle w:val="a3"/>
        <w:numPr>
          <w:ilvl w:val="1"/>
          <w:numId w:val="4"/>
        </w:numPr>
      </w:pPr>
      <w:r>
        <w:t>Να επιφέρουν μια απαράδεκτη αλλαγή στη σύνθεση των τροφίμων ή μια  αλλοίωση των οργανοληπτικών τους χαρακτηριστικών</w:t>
      </w:r>
    </w:p>
    <w:p w:rsidR="0062243A" w:rsidRPr="004E0516" w:rsidRDefault="006E4E74" w:rsidP="004E0516">
      <w:pPr>
        <w:pStyle w:val="a3"/>
        <w:numPr>
          <w:ilvl w:val="0"/>
          <w:numId w:val="5"/>
        </w:numPr>
        <w:rPr>
          <w:u w:val="single"/>
        </w:rPr>
      </w:pPr>
      <w:r w:rsidRPr="006A1C3A">
        <w:rPr>
          <w:rFonts w:ascii="Arial" w:hAnsi="Arial" w:cs="Arial"/>
          <w:color w:val="000000"/>
          <w:sz w:val="19"/>
          <w:szCs w:val="19"/>
          <w:u w:val="single"/>
          <w:shd w:val="clear" w:color="auto" w:fill="FFFFFF"/>
        </w:rPr>
        <w:t>Π</w:t>
      </w:r>
      <w:r w:rsidR="0082657A" w:rsidRPr="006A1C3A">
        <w:rPr>
          <w:rFonts w:ascii="Arial" w:hAnsi="Arial" w:cs="Arial"/>
          <w:color w:val="000000"/>
          <w:sz w:val="19"/>
          <w:szCs w:val="19"/>
          <w:u w:val="single"/>
          <w:shd w:val="clear" w:color="auto" w:fill="FFFFFF"/>
        </w:rPr>
        <w:t>ιστοποιητικά καταλληλότητας</w:t>
      </w:r>
      <w:r w:rsidRPr="006A1C3A">
        <w:rPr>
          <w:rFonts w:ascii="Arial" w:hAnsi="Arial" w:cs="Arial"/>
          <w:color w:val="000000"/>
          <w:sz w:val="19"/>
          <w:szCs w:val="19"/>
          <w:u w:val="single"/>
          <w:shd w:val="clear" w:color="auto" w:fill="FFFFFF"/>
        </w:rPr>
        <w:t xml:space="preserve"> </w:t>
      </w:r>
      <w:r w:rsidR="000A6021" w:rsidRPr="006A1C3A">
        <w:rPr>
          <w:rFonts w:ascii="Arial" w:hAnsi="Arial" w:cs="Arial"/>
          <w:color w:val="000000"/>
          <w:sz w:val="19"/>
          <w:szCs w:val="19"/>
          <w:u w:val="single"/>
          <w:shd w:val="clear" w:color="auto" w:fill="FFFFFF"/>
        </w:rPr>
        <w:t xml:space="preserve"> </w:t>
      </w:r>
      <w:r w:rsidRPr="006A1C3A">
        <w:rPr>
          <w:rFonts w:ascii="Arial" w:hAnsi="Arial" w:cs="Arial"/>
          <w:color w:val="000000"/>
          <w:sz w:val="19"/>
          <w:szCs w:val="19"/>
          <w:u w:val="single"/>
          <w:shd w:val="clear" w:color="auto" w:fill="FFFFFF"/>
        </w:rPr>
        <w:t>ISO 14000</w:t>
      </w:r>
      <w:r w:rsidR="00661120" w:rsidRPr="006A1C3A">
        <w:rPr>
          <w:rFonts w:ascii="Arial" w:hAnsi="Arial" w:cs="Arial"/>
          <w:color w:val="000000"/>
          <w:sz w:val="19"/>
          <w:szCs w:val="19"/>
          <w:u w:val="single"/>
          <w:shd w:val="clear" w:color="auto" w:fill="FFFFFF"/>
        </w:rPr>
        <w:t xml:space="preserve">, </w:t>
      </w:r>
      <w:r w:rsidR="00661120" w:rsidRPr="006A1C3A">
        <w:rPr>
          <w:rFonts w:ascii="Arial" w:hAnsi="Arial" w:cs="Arial"/>
          <w:color w:val="000000"/>
          <w:sz w:val="19"/>
          <w:szCs w:val="19"/>
          <w:u w:val="single"/>
          <w:shd w:val="clear" w:color="auto" w:fill="FFFFFF"/>
          <w:lang w:val="en-US"/>
        </w:rPr>
        <w:t>ISO 22000</w:t>
      </w:r>
      <w:r w:rsidR="00B73631" w:rsidRPr="006A1C3A">
        <w:rPr>
          <w:highlight w:val="yellow"/>
          <w:u w:val="single"/>
        </w:rPr>
        <w:t xml:space="preserve"> </w:t>
      </w:r>
    </w:p>
    <w:p w:rsidR="00EC44CD" w:rsidRPr="0062243A" w:rsidRDefault="00EC44CD" w:rsidP="00EC44CD">
      <w:pPr>
        <w:jc w:val="both"/>
        <w:rPr>
          <w:b/>
        </w:rPr>
      </w:pPr>
      <w:r w:rsidRPr="0062243A">
        <w:rPr>
          <w:b/>
          <w:u w:val="single"/>
        </w:rPr>
        <w:t>Επισήμανση</w:t>
      </w:r>
      <w:r w:rsidR="009900B1">
        <w:rPr>
          <w:b/>
          <w:u w:val="single"/>
        </w:rPr>
        <w:t xml:space="preserve"> (άρθρο 15 Καν 1935/04)</w:t>
      </w:r>
      <w:r w:rsidRPr="0062243A">
        <w:rPr>
          <w:b/>
        </w:rPr>
        <w:t xml:space="preserve">: </w:t>
      </w:r>
    </w:p>
    <w:p w:rsidR="000A6021" w:rsidRDefault="00EC44CD" w:rsidP="000A6021">
      <w:pPr>
        <w:jc w:val="both"/>
      </w:pPr>
      <w:r w:rsidRPr="004A4AEF">
        <w:t xml:space="preserve">Όσον αφορά στην επισήμανση τα υλικά και αντικείμενα που δεν έχουν ακόµα έρθει σε επαφή µε τα τρόφιµα όταν διατίθενται στην αγορά </w:t>
      </w:r>
      <w:r w:rsidR="000A6021">
        <w:t>θα πρέπει να</w:t>
      </w:r>
      <w:r w:rsidR="001D05CF">
        <w:t xml:space="preserve"> αναφέρουν</w:t>
      </w:r>
      <w:r w:rsidR="000A6021">
        <w:t xml:space="preserve"> :</w:t>
      </w:r>
    </w:p>
    <w:p w:rsidR="006A1C3A" w:rsidRDefault="003823B5" w:rsidP="006A1C3A">
      <w:pPr>
        <w:pStyle w:val="a3"/>
        <w:numPr>
          <w:ilvl w:val="0"/>
          <w:numId w:val="9"/>
        </w:numPr>
        <w:jc w:val="both"/>
      </w:pPr>
      <w:r>
        <w:t>Τ</w:t>
      </w:r>
      <w:r w:rsidR="00EC44CD" w:rsidRPr="004A4AEF">
        <w:t>η φράση</w:t>
      </w:r>
      <w:r w:rsidR="000A6021">
        <w:t>:</w:t>
      </w:r>
      <w:r w:rsidR="00EC44CD" w:rsidRPr="004A4AEF">
        <w:t xml:space="preserve"> </w:t>
      </w:r>
      <w:r w:rsidR="00EC44CD" w:rsidRPr="000A6021">
        <w:rPr>
          <w:u w:val="single"/>
        </w:rPr>
        <w:t xml:space="preserve">«για επαφή µε τρόφιµα» ή </w:t>
      </w:r>
      <w:r w:rsidR="000A6021" w:rsidRPr="000A6021">
        <w:rPr>
          <w:u w:val="single"/>
        </w:rPr>
        <w:t xml:space="preserve">«κατάλληλο για τρόφιμα» ή </w:t>
      </w:r>
      <w:r w:rsidR="00EC44CD" w:rsidRPr="000A6021">
        <w:rPr>
          <w:u w:val="single"/>
        </w:rPr>
        <w:t>το ειδικό σύµβολο</w:t>
      </w:r>
      <w:r w:rsidR="00EC44CD">
        <w:t>.</w:t>
      </w:r>
      <w:r w:rsidR="00EC44CD" w:rsidRPr="004A4AEF">
        <w:t xml:space="preserve">  </w:t>
      </w:r>
      <w:r w:rsidR="00EC44CD">
        <w:t xml:space="preserve">  </w:t>
      </w:r>
    </w:p>
    <w:p w:rsidR="001D05CF" w:rsidRDefault="001D05CF" w:rsidP="001D05CF">
      <w:pPr>
        <w:pStyle w:val="a3"/>
        <w:numPr>
          <w:ilvl w:val="0"/>
          <w:numId w:val="9"/>
        </w:numPr>
        <w:jc w:val="both"/>
      </w:pPr>
      <w:r>
        <w:t>Στοιχεία στην ε</w:t>
      </w:r>
      <w:r w:rsidR="006A1C3A">
        <w:t>λληνική γλώσσα</w:t>
      </w:r>
    </w:p>
    <w:p w:rsidR="00EC44CD" w:rsidRDefault="003823B5" w:rsidP="001D05CF">
      <w:pPr>
        <w:pStyle w:val="a3"/>
        <w:numPr>
          <w:ilvl w:val="0"/>
          <w:numId w:val="9"/>
        </w:numPr>
        <w:jc w:val="both"/>
      </w:pPr>
      <w:r>
        <w:t>Σ</w:t>
      </w:r>
      <w:r w:rsidR="001D05CF">
        <w:t>τοιχεία παραγωγού-</w:t>
      </w:r>
      <w:r w:rsidR="009900B1">
        <w:t xml:space="preserve">  σχετικά με την επιχείρηση που κατασκευάζει, μεταποιεί ή διαθέτει στο εμπόριο τα υλικά (πχ. όνομα/ εμπορική επωνυμία, Ταχυδρομική Διεύθυνση)</w:t>
      </w:r>
      <w:r w:rsidR="00EC44CD">
        <w:t xml:space="preserve">   </w:t>
      </w:r>
    </w:p>
    <w:p w:rsidR="00EC44CD" w:rsidRDefault="003823B5" w:rsidP="00EC44CD">
      <w:pPr>
        <w:pStyle w:val="a3"/>
        <w:numPr>
          <w:ilvl w:val="0"/>
          <w:numId w:val="4"/>
        </w:numPr>
        <w:jc w:val="both"/>
        <w:rPr>
          <w:u w:val="single"/>
        </w:rPr>
      </w:pPr>
      <w:r>
        <w:t>Ε</w:t>
      </w:r>
      <w:r w:rsidR="00EC44CD" w:rsidRPr="004A4AEF">
        <w:t xml:space="preserve">παρκή επισήµανση ή ταυτοποίηση που εξασφαλίζει την ιχνηλασιµότητα του υλικού και </w:t>
      </w:r>
      <w:r w:rsidR="000A6021">
        <w:t>των αντικειμέ</w:t>
      </w:r>
      <w:r w:rsidR="000A6021" w:rsidRPr="004A4AEF">
        <w:t>ν</w:t>
      </w:r>
      <w:r w:rsidR="000A6021">
        <w:t>ων</w:t>
      </w:r>
      <w:r w:rsidR="00EC44CD" w:rsidRPr="004A4AEF">
        <w:t xml:space="preserve"> </w:t>
      </w:r>
      <w:r w:rsidR="00EC44CD" w:rsidRPr="000A6021">
        <w:rPr>
          <w:u w:val="single"/>
        </w:rPr>
        <w:t xml:space="preserve">(πχ αριθµός παρτίδας, ή ηµ/νία παραγωγής, </w:t>
      </w:r>
      <w:r w:rsidR="00EC44CD" w:rsidRPr="000A6021">
        <w:rPr>
          <w:u w:val="single"/>
          <w:lang w:val="en-US"/>
        </w:rPr>
        <w:t>lot</w:t>
      </w:r>
      <w:r w:rsidR="00EC44CD" w:rsidRPr="000A6021">
        <w:rPr>
          <w:u w:val="single"/>
        </w:rPr>
        <w:t xml:space="preserve"> </w:t>
      </w:r>
      <w:r w:rsidR="00EC44CD" w:rsidRPr="000A6021">
        <w:rPr>
          <w:u w:val="single"/>
          <w:lang w:val="en-US"/>
        </w:rPr>
        <w:t>number</w:t>
      </w:r>
      <w:r w:rsidR="00EC44CD" w:rsidRPr="000A6021">
        <w:rPr>
          <w:u w:val="single"/>
        </w:rPr>
        <w:t xml:space="preserve">). </w:t>
      </w:r>
      <w:r w:rsidR="006A1C3A">
        <w:rPr>
          <w:u w:val="single"/>
        </w:rPr>
        <w:t>(άρθρο 17 Καν. 1935/04)</w:t>
      </w:r>
    </w:p>
    <w:p w:rsidR="00E76769" w:rsidRPr="001D05CF" w:rsidRDefault="003823B5" w:rsidP="00EC44CD">
      <w:pPr>
        <w:pStyle w:val="a3"/>
        <w:numPr>
          <w:ilvl w:val="0"/>
          <w:numId w:val="4"/>
        </w:numPr>
        <w:jc w:val="both"/>
      </w:pPr>
      <w:r>
        <w:t>Π</w:t>
      </w:r>
      <w:r w:rsidR="001D05CF" w:rsidRPr="001D05CF">
        <w:t>οσότητα προϊόντων μέσα στην κούτα</w:t>
      </w:r>
      <w:r w:rsidR="001D05CF">
        <w:t xml:space="preserve">, τύπος </w:t>
      </w:r>
      <w:r w:rsidR="00842074">
        <w:t>προϊόντος</w:t>
      </w:r>
    </w:p>
    <w:p w:rsidR="00EC44CD" w:rsidRDefault="000A6021" w:rsidP="00EC44CD">
      <w:pPr>
        <w:pStyle w:val="a3"/>
        <w:numPr>
          <w:ilvl w:val="0"/>
          <w:numId w:val="4"/>
        </w:numPr>
        <w:jc w:val="both"/>
      </w:pPr>
      <w:r>
        <w:t>Έχουν ε</w:t>
      </w:r>
      <w:r w:rsidR="00EC44CD" w:rsidRPr="004A4AEF">
        <w:t>ιδικές οδηγίες για την ορθή χρήση του</w:t>
      </w:r>
      <w:r>
        <w:t>ς</w:t>
      </w:r>
      <w:r w:rsidR="00EC44CD" w:rsidRPr="004A4AEF">
        <w:t xml:space="preserve"> εφόσον απαιτείται (</w:t>
      </w:r>
      <w:r w:rsidR="00EC44CD" w:rsidRPr="000A6021">
        <w:rPr>
          <w:u w:val="single"/>
        </w:rPr>
        <w:t xml:space="preserve">πχ εύρος θερμοκρασιών που μπορεί  να χρησιμοποιηθεί, κατηγορία τροφίµου </w:t>
      </w:r>
      <w:proofErr w:type="spellStart"/>
      <w:r w:rsidR="00EC44CD" w:rsidRPr="000A6021">
        <w:rPr>
          <w:u w:val="single"/>
        </w:rPr>
        <w:t>κλπ</w:t>
      </w:r>
      <w:proofErr w:type="spellEnd"/>
      <w:r w:rsidR="00EC44CD" w:rsidRPr="000A6021">
        <w:rPr>
          <w:u w:val="single"/>
        </w:rPr>
        <w:t>).</w:t>
      </w:r>
    </w:p>
    <w:p w:rsidR="004F4EBC" w:rsidRDefault="00EC44CD" w:rsidP="00EC44CD">
      <w:pPr>
        <w:pStyle w:val="a3"/>
        <w:numPr>
          <w:ilvl w:val="0"/>
          <w:numId w:val="4"/>
        </w:numPr>
        <w:jc w:val="both"/>
      </w:pPr>
      <w:r>
        <w:t xml:space="preserve">Οι κούτες  που περιέχουν τα υλικά συσκευασίας να είναι </w:t>
      </w:r>
      <w:r w:rsidRPr="004F4EBC">
        <w:rPr>
          <w:u w:val="single"/>
        </w:rPr>
        <w:t>καλής ποιότητας</w:t>
      </w:r>
      <w:r>
        <w:t xml:space="preserve"> και επαρκώς κλεισμένες</w:t>
      </w:r>
      <w:r w:rsidR="004F4EBC">
        <w:t xml:space="preserve"> και </w:t>
      </w:r>
      <w:r w:rsidR="004F4EBC" w:rsidRPr="004F4EBC">
        <w:rPr>
          <w:u w:val="single"/>
        </w:rPr>
        <w:t>όχι κακο</w:t>
      </w:r>
      <w:r w:rsidR="000A6021" w:rsidRPr="004F4EBC">
        <w:rPr>
          <w:u w:val="single"/>
        </w:rPr>
        <w:t>ποιημένες</w:t>
      </w:r>
      <w:r w:rsidR="004F4EBC">
        <w:t>.</w:t>
      </w:r>
    </w:p>
    <w:p w:rsidR="00EC44CD" w:rsidRDefault="004F4EBC" w:rsidP="00EC44CD">
      <w:pPr>
        <w:pStyle w:val="a3"/>
        <w:numPr>
          <w:ilvl w:val="0"/>
          <w:numId w:val="4"/>
        </w:numPr>
        <w:jc w:val="both"/>
      </w:pPr>
      <w:r>
        <w:t xml:space="preserve">Οι κούτες θα πρέπει να </w:t>
      </w:r>
      <w:r w:rsidR="00EC44CD">
        <w:t xml:space="preserve">έχουν την απαραίτητη σύμφωνα με την νομοθεσία </w:t>
      </w:r>
      <w:r w:rsidR="00EC44CD" w:rsidRPr="000A6021">
        <w:rPr>
          <w:u w:val="single"/>
        </w:rPr>
        <w:t>σήμανση</w:t>
      </w:r>
      <w:r w:rsidR="00EC44CD">
        <w:t xml:space="preserve"> (</w:t>
      </w:r>
      <w:r w:rsidR="00EC44CD" w:rsidRPr="000A6021">
        <w:rPr>
          <w:u w:val="single"/>
        </w:rPr>
        <w:t>χαρακτηρισμός προϊόντος στα ελληνικά, περιεκτικότητα- ποσότητα, αρ. παραγωγής (</w:t>
      </w:r>
      <w:r w:rsidR="00EC44CD" w:rsidRPr="000A6021">
        <w:rPr>
          <w:u w:val="single"/>
          <w:lang w:val="en-US"/>
        </w:rPr>
        <w:t>Lot</w:t>
      </w:r>
      <w:r w:rsidR="00EC44CD" w:rsidRPr="000A6021">
        <w:rPr>
          <w:u w:val="single"/>
        </w:rPr>
        <w:t xml:space="preserve">. </w:t>
      </w:r>
      <w:proofErr w:type="spellStart"/>
      <w:r w:rsidR="00EC44CD" w:rsidRPr="000A6021">
        <w:rPr>
          <w:u w:val="single"/>
          <w:lang w:val="en-US"/>
        </w:rPr>
        <w:t>Num</w:t>
      </w:r>
      <w:proofErr w:type="spellEnd"/>
      <w:r w:rsidR="00EC44CD" w:rsidRPr="000A6021">
        <w:rPr>
          <w:u w:val="single"/>
        </w:rPr>
        <w:t>.), ¨κατάλληλο για τρόφιμα</w:t>
      </w:r>
      <w:r w:rsidR="00EC44CD">
        <w:t>¨)</w:t>
      </w:r>
    </w:p>
    <w:p w:rsidR="00EC44CD" w:rsidRDefault="00EC44CD" w:rsidP="00EC44CD">
      <w:pPr>
        <w:pStyle w:val="a3"/>
        <w:numPr>
          <w:ilvl w:val="0"/>
          <w:numId w:val="7"/>
        </w:numPr>
      </w:pPr>
      <w:r>
        <w:t>Η κατακύρωση να γίνει στον ίδιο προμηθευτή για τα καπάκια και τα μπολ, ώστε να μην υπάρχει περίπτωση αστοχίας στο σετ μπολ- καπάκι.</w:t>
      </w:r>
      <w:r w:rsidRPr="00434458">
        <w:t xml:space="preserve"> </w:t>
      </w:r>
      <w:r>
        <w:t>(Θα πρέπει τα καπάκια να προσαρμόζονται (κουμπώνουν) ικανοποιητικά με τα αντίστοιχα μπωλ).</w:t>
      </w:r>
    </w:p>
    <w:p w:rsidR="00EC44CD" w:rsidRDefault="00EC44CD" w:rsidP="00EC44CD">
      <w:pPr>
        <w:pStyle w:val="a3"/>
        <w:numPr>
          <w:ilvl w:val="0"/>
          <w:numId w:val="8"/>
        </w:numPr>
      </w:pPr>
      <w:r>
        <w:t xml:space="preserve">Τα προϊόντα να είναι </w:t>
      </w:r>
      <w:r w:rsidRPr="00FA78ED">
        <w:t xml:space="preserve"> </w:t>
      </w:r>
      <w:r>
        <w:t>υψηλής ποιότητας, ανθεκτικά στο ζεστό φαγητό, να είναι άκαμπτα.</w:t>
      </w:r>
    </w:p>
    <w:p w:rsidR="004E0516" w:rsidRPr="004E0516" w:rsidRDefault="004E0516" w:rsidP="00EC44CD">
      <w:pPr>
        <w:pStyle w:val="a3"/>
        <w:numPr>
          <w:ilvl w:val="0"/>
          <w:numId w:val="8"/>
        </w:numPr>
      </w:pPr>
      <w:r w:rsidRPr="004E0516">
        <w:t xml:space="preserve">Πληροφορίες σχετικά με τη δυνατότητα κατ’ ελάχιστον επαναχρησιμοποίησης, ανακύκλωσης ή λιπασματοποίησης (κομποστοποίησης) ή παρέχει άλλη σχετική </w:t>
      </w:r>
      <w:r w:rsidRPr="004E0516">
        <w:lastRenderedPageBreak/>
        <w:t>πληροφόρηση, σύμφωνα με κανόνες που ορίζονται στο πρότυπο ΕΛΟΤ ΕΝ ISO 14021 ή με ισοδύναμους κανόνες</w:t>
      </w:r>
    </w:p>
    <w:p w:rsidR="00EC44CD" w:rsidRDefault="00EC44CD" w:rsidP="00EC44CD">
      <w:pPr>
        <w:pStyle w:val="a3"/>
        <w:numPr>
          <w:ilvl w:val="0"/>
          <w:numId w:val="4"/>
        </w:numPr>
        <w:jc w:val="both"/>
      </w:pPr>
      <w:r>
        <w:t>Συσκευασία των 50- 100τμχ</w:t>
      </w:r>
      <w:r w:rsidRPr="00EC44CD">
        <w:t xml:space="preserve"> </w:t>
      </w:r>
    </w:p>
    <w:p w:rsidR="00EC44CD" w:rsidRDefault="001D05CF" w:rsidP="00EC44CD">
      <w:pPr>
        <w:ind w:left="360"/>
        <w:rPr>
          <w:b/>
          <w:u w:val="single"/>
        </w:rPr>
      </w:pPr>
      <w:r w:rsidRPr="001D05CF">
        <w:rPr>
          <w:b/>
          <w:u w:val="single"/>
        </w:rPr>
        <w:t>Τρόπος μεταφοράς/ συνθήκες διανομής</w:t>
      </w:r>
    </w:p>
    <w:p w:rsidR="001D05CF" w:rsidRPr="004E0516" w:rsidRDefault="001D05CF" w:rsidP="004E0516">
      <w:pPr>
        <w:pStyle w:val="a3"/>
        <w:numPr>
          <w:ilvl w:val="0"/>
          <w:numId w:val="11"/>
        </w:numPr>
        <w:rPr>
          <w:b/>
          <w:u w:val="single"/>
        </w:rPr>
      </w:pPr>
      <w:r w:rsidRPr="00DE6442">
        <w:rPr>
          <w:rFonts w:ascii="Trebuchet MS" w:eastAsia="Times New Roman" w:hAnsi="Trebuchet MS" w:cs="Times New Roman"/>
          <w:sz w:val="20"/>
        </w:rPr>
        <w:t>Ιδιόκτητα φορτηγά – Μεταφορικές Εταιρίες</w:t>
      </w:r>
    </w:p>
    <w:p w:rsidR="001D05CF" w:rsidRDefault="001D05CF" w:rsidP="001D05CF">
      <w:pPr>
        <w:ind w:left="360"/>
        <w:rPr>
          <w:b/>
          <w:u w:val="single"/>
        </w:rPr>
      </w:pPr>
      <w:r>
        <w:rPr>
          <w:b/>
          <w:u w:val="single"/>
        </w:rPr>
        <w:t>Σχετική Νομοθεσία</w:t>
      </w:r>
    </w:p>
    <w:p w:rsidR="001D05CF" w:rsidRPr="001D05CF" w:rsidRDefault="000B4E5B" w:rsidP="001D05CF">
      <w:pPr>
        <w:pStyle w:val="a3"/>
        <w:numPr>
          <w:ilvl w:val="0"/>
          <w:numId w:val="11"/>
        </w:numPr>
        <w:rPr>
          <w:u w:val="single"/>
        </w:rPr>
      </w:pPr>
      <w:r w:rsidRPr="001D05CF">
        <w:t>Νόμος 4736/2020 - ΦΕΚ 200/Α/20-10-2020</w:t>
      </w:r>
      <w:r w:rsidR="001D05CF" w:rsidRPr="001D05CF">
        <w:t xml:space="preserve"> (</w:t>
      </w:r>
      <w:r w:rsidRPr="001D05CF">
        <w:t>Ενσωμάτωση της Οδηγίας (ΕΕ) 2019/904 σχετικά με τη μείωση των επιπτώσεων ορισμένων πλαστικών προϊόντων στο περιβάλλον και λοιπές διατάξεις</w:t>
      </w:r>
      <w:r w:rsidR="001D05CF" w:rsidRPr="001D05CF">
        <w:t>)</w:t>
      </w:r>
    </w:p>
    <w:p w:rsidR="001D05CF" w:rsidRPr="001D05CF" w:rsidRDefault="001D05CF" w:rsidP="001D05CF">
      <w:pPr>
        <w:pStyle w:val="a3"/>
        <w:numPr>
          <w:ilvl w:val="0"/>
          <w:numId w:val="11"/>
        </w:numPr>
        <w:rPr>
          <w:b/>
          <w:u w:val="single"/>
        </w:rPr>
      </w:pPr>
      <w:r w:rsidRPr="001D05CF">
        <w:rPr>
          <w:rFonts w:ascii="Trebuchet MS" w:eastAsia="Times New Roman" w:hAnsi="Trebuchet MS" w:cs="Times New Roman"/>
          <w:sz w:val="20"/>
        </w:rPr>
        <w:t>(ΕΚ) 10/2011</w:t>
      </w:r>
    </w:p>
    <w:p w:rsidR="001D05CF" w:rsidRPr="001D05CF" w:rsidRDefault="001D05CF" w:rsidP="001D05CF">
      <w:pPr>
        <w:pStyle w:val="a3"/>
        <w:numPr>
          <w:ilvl w:val="0"/>
          <w:numId w:val="11"/>
        </w:numPr>
        <w:rPr>
          <w:b/>
          <w:u w:val="single"/>
        </w:rPr>
      </w:pPr>
      <w:r w:rsidRPr="001D05CF">
        <w:rPr>
          <w:rFonts w:ascii="Trebuchet MS" w:eastAsia="Times New Roman" w:hAnsi="Trebuchet MS" w:cs="Times New Roman"/>
          <w:sz w:val="20"/>
        </w:rPr>
        <w:t>(ΕΚ) 1935/2004</w:t>
      </w:r>
    </w:p>
    <w:p w:rsidR="001D05CF" w:rsidRPr="001D05CF" w:rsidRDefault="001D05CF" w:rsidP="001D05CF">
      <w:pPr>
        <w:pStyle w:val="a3"/>
        <w:numPr>
          <w:ilvl w:val="0"/>
          <w:numId w:val="11"/>
        </w:numPr>
        <w:rPr>
          <w:b/>
          <w:u w:val="single"/>
        </w:rPr>
      </w:pPr>
      <w:r w:rsidRPr="001D05CF">
        <w:rPr>
          <w:rFonts w:ascii="Trebuchet MS" w:eastAsia="Times New Roman" w:hAnsi="Trebuchet MS" w:cs="Times New Roman"/>
          <w:sz w:val="20"/>
        </w:rPr>
        <w:t xml:space="preserve">(ΕΚ) 1895/2005 </w:t>
      </w:r>
    </w:p>
    <w:p w:rsidR="001D05CF" w:rsidRPr="001D05CF" w:rsidRDefault="001D05CF" w:rsidP="001D05CF">
      <w:pPr>
        <w:pStyle w:val="a3"/>
        <w:numPr>
          <w:ilvl w:val="0"/>
          <w:numId w:val="11"/>
        </w:numPr>
        <w:rPr>
          <w:b/>
          <w:u w:val="single"/>
        </w:rPr>
      </w:pPr>
      <w:r w:rsidRPr="001D05CF">
        <w:rPr>
          <w:rFonts w:ascii="Trebuchet MS" w:eastAsia="Times New Roman" w:hAnsi="Trebuchet MS" w:cs="Times New Roman"/>
          <w:sz w:val="20"/>
        </w:rPr>
        <w:t xml:space="preserve">(ΕΚ) 2023/2006 </w:t>
      </w:r>
    </w:p>
    <w:p w:rsidR="001D05CF" w:rsidRPr="001D05CF" w:rsidRDefault="001D05CF" w:rsidP="001D05CF">
      <w:pPr>
        <w:pStyle w:val="a3"/>
        <w:numPr>
          <w:ilvl w:val="0"/>
          <w:numId w:val="11"/>
        </w:numPr>
        <w:rPr>
          <w:b/>
          <w:u w:val="single"/>
        </w:rPr>
      </w:pPr>
      <w:r w:rsidRPr="001D05CF">
        <w:rPr>
          <w:rFonts w:ascii="Trebuchet MS" w:eastAsia="Times New Roman" w:hAnsi="Trebuchet MS" w:cs="Times New Roman"/>
          <w:sz w:val="20"/>
        </w:rPr>
        <w:t>Κώδικας Τροφίμων και Ποτών (Άρθρα: 21, 21α, 24)</w:t>
      </w:r>
    </w:p>
    <w:p w:rsidR="001D05CF" w:rsidRPr="001D05CF" w:rsidRDefault="001D05CF" w:rsidP="001D05CF">
      <w:pPr>
        <w:pStyle w:val="a3"/>
        <w:numPr>
          <w:ilvl w:val="0"/>
          <w:numId w:val="11"/>
        </w:numPr>
        <w:rPr>
          <w:rFonts w:ascii="Calibri" w:eastAsia="Times New Roman" w:hAnsi="Calibri" w:cs="Times New Roman"/>
          <w:b/>
          <w:u w:val="single"/>
        </w:rPr>
      </w:pPr>
      <w:r w:rsidRPr="001D05CF">
        <w:rPr>
          <w:rFonts w:ascii="Trebuchet MS" w:eastAsia="Times New Roman" w:hAnsi="Trebuchet MS" w:cs="Times New Roman"/>
          <w:sz w:val="20"/>
        </w:rPr>
        <w:t>Οδηγία 2002/72/ΕΚ,  (ΕΚ) 975/2009</w:t>
      </w:r>
    </w:p>
    <w:p w:rsidR="001D05CF" w:rsidRPr="004E0516" w:rsidRDefault="001D05CF" w:rsidP="001D05CF">
      <w:pPr>
        <w:pStyle w:val="a3"/>
        <w:numPr>
          <w:ilvl w:val="0"/>
          <w:numId w:val="11"/>
        </w:numPr>
        <w:rPr>
          <w:b/>
          <w:u w:val="single"/>
        </w:rPr>
      </w:pPr>
      <w:r>
        <w:rPr>
          <w:rFonts w:ascii="Trebuchet MS" w:eastAsia="Times New Roman" w:hAnsi="Trebuchet MS" w:cs="Times New Roman"/>
          <w:sz w:val="20"/>
        </w:rPr>
        <w:t xml:space="preserve">Κώδικας Τροφίμων και Ποτών </w:t>
      </w:r>
      <w:r w:rsidRPr="00563CC0">
        <w:rPr>
          <w:rFonts w:ascii="Trebuchet MS" w:eastAsia="Times New Roman" w:hAnsi="Trebuchet MS" w:cs="Times New Roman"/>
          <w:sz w:val="20"/>
        </w:rPr>
        <w:t>(</w:t>
      </w:r>
      <w:r>
        <w:rPr>
          <w:rFonts w:ascii="Trebuchet MS" w:eastAsia="Times New Roman" w:hAnsi="Trebuchet MS" w:cs="Times New Roman"/>
          <w:sz w:val="20"/>
        </w:rPr>
        <w:t>Άρθρο: 26)</w:t>
      </w:r>
    </w:p>
    <w:p w:rsidR="004E0516" w:rsidRPr="004E0516" w:rsidRDefault="004E0516" w:rsidP="001D05CF">
      <w:pPr>
        <w:pStyle w:val="a3"/>
        <w:numPr>
          <w:ilvl w:val="0"/>
          <w:numId w:val="11"/>
        </w:numPr>
        <w:rPr>
          <w:u w:val="single"/>
        </w:rPr>
      </w:pPr>
      <w:r w:rsidRPr="004E0516">
        <w:t>άρθρο 7 της Οδηγίας (ΕΕ) 2019/904</w:t>
      </w: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387B2D" w:rsidRPr="00387B2D" w:rsidRDefault="00387B2D" w:rsidP="00387B2D">
      <w:pPr>
        <w:pStyle w:val="a3"/>
        <w:jc w:val="both"/>
        <w:rPr>
          <w:b/>
          <w:sz w:val="28"/>
          <w:u w:val="single"/>
        </w:rPr>
      </w:pPr>
      <w:r w:rsidRPr="00387B2D">
        <w:rPr>
          <w:b/>
          <w:sz w:val="28"/>
          <w:u w:val="single"/>
        </w:rPr>
        <w:t>Δείγμα απαραίτητο επί ποινή αποκλεισμού</w:t>
      </w: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0B4E5B" w:rsidRPr="000B4E5B" w:rsidRDefault="000B4E5B" w:rsidP="000B4E5B">
      <w:pPr>
        <w:spacing w:after="300" w:line="450" w:lineRule="atLeast"/>
        <w:jc w:val="both"/>
        <w:textAlignment w:val="baseline"/>
      </w:pPr>
    </w:p>
    <w:p w:rsidR="0062243A" w:rsidRPr="00327FCB" w:rsidRDefault="0062243A" w:rsidP="0062243A">
      <w:pPr>
        <w:ind w:left="360"/>
      </w:pPr>
    </w:p>
    <w:sectPr w:rsidR="0062243A" w:rsidRPr="00327FCB" w:rsidSect="00F3752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31" w:rsidRDefault="00AA7631" w:rsidP="00CA37B6">
      <w:pPr>
        <w:spacing w:after="0" w:line="240" w:lineRule="auto"/>
      </w:pPr>
      <w:r>
        <w:separator/>
      </w:r>
    </w:p>
  </w:endnote>
  <w:endnote w:type="continuationSeparator" w:id="0">
    <w:p w:rsidR="00AA7631" w:rsidRDefault="00AA7631" w:rsidP="00CA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A1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31" w:rsidRDefault="00AA7631" w:rsidP="00CA37B6">
      <w:pPr>
        <w:spacing w:after="0" w:line="240" w:lineRule="auto"/>
      </w:pPr>
      <w:r>
        <w:separator/>
      </w:r>
    </w:p>
  </w:footnote>
  <w:footnote w:type="continuationSeparator" w:id="0">
    <w:p w:rsidR="00AA7631" w:rsidRDefault="00AA7631" w:rsidP="00CA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7B6" w:rsidRDefault="00CA37B6" w:rsidP="00CA37B6">
    <w:pPr>
      <w:pStyle w:val="a4"/>
    </w:pPr>
  </w:p>
  <w:p w:rsidR="00CA37B6" w:rsidRPr="00F30111" w:rsidRDefault="00CA37B6" w:rsidP="00CA37B6">
    <w:pPr>
      <w:pStyle w:val="a4"/>
      <w:tabs>
        <w:tab w:val="left" w:pos="600"/>
        <w:tab w:val="left" w:pos="3500"/>
      </w:tabs>
      <w:spacing w:line="360" w:lineRule="auto"/>
      <w:ind w:left="580" w:right="986" w:firstLine="140"/>
      <w:jc w:val="center"/>
      <w:rPr>
        <w:b/>
        <w:sz w:val="18"/>
        <w:szCs w:val="16"/>
      </w:rPr>
    </w:pPr>
    <w:r w:rsidRPr="00F30111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-39429</wp:posOffset>
          </wp:positionH>
          <wp:positionV relativeFrom="paragraph">
            <wp:posOffset>-139907</wp:posOffset>
          </wp:positionV>
          <wp:extent cx="555108" cy="589803"/>
          <wp:effectExtent l="19050" t="0" r="0" b="0"/>
          <wp:wrapNone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10" cy="590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0111">
      <w:rPr>
        <w:b/>
        <w:sz w:val="18"/>
        <w:szCs w:val="16"/>
        <w:lang w:val="en-US"/>
      </w:rPr>
      <w:t>MANUAL</w:t>
    </w:r>
    <w:r w:rsidRPr="00F30111">
      <w:rPr>
        <w:b/>
        <w:sz w:val="18"/>
        <w:szCs w:val="16"/>
      </w:rPr>
      <w:t xml:space="preserve"> ΣΥΣΤΗΜΑΤΟΣ ΔΙΑΧΕΙΡΙΣΗΣ ΑΣΦΑΛΕΙΑΣ ΤΡΟΦΙΜΩΝ</w:t>
    </w:r>
  </w:p>
  <w:p w:rsidR="00CA37B6" w:rsidRPr="00CA37B6" w:rsidRDefault="00CA37B6" w:rsidP="00CA37B6">
    <w:pPr>
      <w:spacing w:line="360" w:lineRule="auto"/>
      <w:jc w:val="center"/>
      <w:rPr>
        <w:sz w:val="18"/>
        <w:szCs w:val="16"/>
      </w:rPr>
    </w:pPr>
    <w:r w:rsidRPr="00F30111">
      <w:rPr>
        <w:b/>
        <w:sz w:val="18"/>
        <w:szCs w:val="16"/>
      </w:rPr>
      <w:t xml:space="preserve">ΤΜΗΜΑΤΟΣ ΔΙΑΤΡΟΦΗΣ ΠΑΓΝΗ </w:t>
    </w:r>
    <w:r w:rsidRPr="00F30111">
      <w:rPr>
        <w:b/>
        <w:sz w:val="18"/>
        <w:szCs w:val="16"/>
        <w:lang w:val="en-US"/>
      </w:rPr>
      <w:t>ISO</w:t>
    </w:r>
    <w:r w:rsidRPr="00F30111">
      <w:rPr>
        <w:b/>
        <w:sz w:val="18"/>
        <w:szCs w:val="16"/>
      </w:rPr>
      <w:t xml:space="preserve"> 22000:2018</w:t>
    </w:r>
  </w:p>
  <w:p w:rsidR="00CA37B6" w:rsidRDefault="00CA37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6013"/>
    <w:multiLevelType w:val="hybridMultilevel"/>
    <w:tmpl w:val="400A4A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5609"/>
    <w:multiLevelType w:val="hybridMultilevel"/>
    <w:tmpl w:val="0A64D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545B4"/>
    <w:multiLevelType w:val="hybridMultilevel"/>
    <w:tmpl w:val="AE5C9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377686"/>
    <w:multiLevelType w:val="hybridMultilevel"/>
    <w:tmpl w:val="65527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75642"/>
    <w:multiLevelType w:val="hybridMultilevel"/>
    <w:tmpl w:val="EE8E7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91BA6"/>
    <w:multiLevelType w:val="hybridMultilevel"/>
    <w:tmpl w:val="BB04F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70CFD"/>
    <w:multiLevelType w:val="hybridMultilevel"/>
    <w:tmpl w:val="D26AE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D534F"/>
    <w:multiLevelType w:val="hybridMultilevel"/>
    <w:tmpl w:val="AD622A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3AD8"/>
    <w:multiLevelType w:val="hybridMultilevel"/>
    <w:tmpl w:val="3B660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D63DD"/>
    <w:multiLevelType w:val="hybridMultilevel"/>
    <w:tmpl w:val="C70A6F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E761D"/>
    <w:multiLevelType w:val="hybridMultilevel"/>
    <w:tmpl w:val="0520D7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1529A8"/>
    <w:multiLevelType w:val="hybridMultilevel"/>
    <w:tmpl w:val="7B40B8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CB"/>
    <w:rsid w:val="000A043B"/>
    <w:rsid w:val="000A6021"/>
    <w:rsid w:val="000B4E5B"/>
    <w:rsid w:val="00117C3B"/>
    <w:rsid w:val="001D05CF"/>
    <w:rsid w:val="002B50B8"/>
    <w:rsid w:val="002B59A5"/>
    <w:rsid w:val="002F2959"/>
    <w:rsid w:val="00327FCB"/>
    <w:rsid w:val="003378AB"/>
    <w:rsid w:val="003823B5"/>
    <w:rsid w:val="00382940"/>
    <w:rsid w:val="00387B2D"/>
    <w:rsid w:val="00395B36"/>
    <w:rsid w:val="00395F00"/>
    <w:rsid w:val="003A1039"/>
    <w:rsid w:val="00402440"/>
    <w:rsid w:val="004347B4"/>
    <w:rsid w:val="004739CC"/>
    <w:rsid w:val="0048561D"/>
    <w:rsid w:val="00485714"/>
    <w:rsid w:val="004C5A4F"/>
    <w:rsid w:val="004E0516"/>
    <w:rsid w:val="004F00F2"/>
    <w:rsid w:val="004F4EBC"/>
    <w:rsid w:val="0050355C"/>
    <w:rsid w:val="00547046"/>
    <w:rsid w:val="00606D99"/>
    <w:rsid w:val="0062243A"/>
    <w:rsid w:val="00661120"/>
    <w:rsid w:val="006A1C3A"/>
    <w:rsid w:val="006D0EA3"/>
    <w:rsid w:val="006E4E74"/>
    <w:rsid w:val="00715C9F"/>
    <w:rsid w:val="00750B12"/>
    <w:rsid w:val="0082657A"/>
    <w:rsid w:val="00842074"/>
    <w:rsid w:val="00887BD4"/>
    <w:rsid w:val="008D0725"/>
    <w:rsid w:val="008D518C"/>
    <w:rsid w:val="008D5D88"/>
    <w:rsid w:val="008F52A2"/>
    <w:rsid w:val="00900F49"/>
    <w:rsid w:val="009070B0"/>
    <w:rsid w:val="009851E9"/>
    <w:rsid w:val="009900B1"/>
    <w:rsid w:val="00993CFF"/>
    <w:rsid w:val="00995524"/>
    <w:rsid w:val="009F4C39"/>
    <w:rsid w:val="00A72927"/>
    <w:rsid w:val="00A90D10"/>
    <w:rsid w:val="00AA7631"/>
    <w:rsid w:val="00AB4FC9"/>
    <w:rsid w:val="00AC6078"/>
    <w:rsid w:val="00AF5D2F"/>
    <w:rsid w:val="00B73631"/>
    <w:rsid w:val="00C06A8B"/>
    <w:rsid w:val="00C332BB"/>
    <w:rsid w:val="00C4111C"/>
    <w:rsid w:val="00CA17B5"/>
    <w:rsid w:val="00CA37B6"/>
    <w:rsid w:val="00CA5753"/>
    <w:rsid w:val="00D00994"/>
    <w:rsid w:val="00D438E4"/>
    <w:rsid w:val="00DD7FBD"/>
    <w:rsid w:val="00E36A1C"/>
    <w:rsid w:val="00E76769"/>
    <w:rsid w:val="00EA3E01"/>
    <w:rsid w:val="00EC44CD"/>
    <w:rsid w:val="00EE22EA"/>
    <w:rsid w:val="00F35518"/>
    <w:rsid w:val="00F37529"/>
    <w:rsid w:val="00F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5234-B480-408C-83CA-D4C311C2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29"/>
  </w:style>
  <w:style w:type="paragraph" w:styleId="1">
    <w:name w:val="heading 1"/>
    <w:basedOn w:val="a"/>
    <w:link w:val="1Char"/>
    <w:uiPriority w:val="9"/>
    <w:qFormat/>
    <w:rsid w:val="000B4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FC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B4E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lx5contentsubtitle">
    <w:name w:val="elx5_content_subtitle"/>
    <w:basedOn w:val="a"/>
    <w:rsid w:val="000B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B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nhideWhenUsed/>
    <w:rsid w:val="001D05C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Char">
    <w:name w:val="Κεφαλίδα Char"/>
    <w:basedOn w:val="a0"/>
    <w:link w:val="a4"/>
    <w:rsid w:val="001D05CF"/>
    <w:rPr>
      <w:rFonts w:ascii="Arial" w:eastAsia="Times New Roman" w:hAnsi="Arial" w:cs="Times New Roman"/>
      <w:szCs w:val="20"/>
    </w:rPr>
  </w:style>
  <w:style w:type="paragraph" w:styleId="a5">
    <w:name w:val="footer"/>
    <w:aliases w:val="Char"/>
    <w:basedOn w:val="a"/>
    <w:link w:val="Char0"/>
    <w:uiPriority w:val="99"/>
    <w:unhideWhenUsed/>
    <w:rsid w:val="00CA37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Char Char"/>
    <w:basedOn w:val="a0"/>
    <w:link w:val="a5"/>
    <w:uiPriority w:val="99"/>
    <w:rsid w:val="00CA37B6"/>
  </w:style>
  <w:style w:type="paragraph" w:styleId="a6">
    <w:name w:val="Balloon Text"/>
    <w:basedOn w:val="a"/>
    <w:link w:val="Char1"/>
    <w:uiPriority w:val="99"/>
    <w:semiHidden/>
    <w:unhideWhenUsed/>
    <w:rsid w:val="00CA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A37B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0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dietuser7</dc:creator>
  <cp:lastModifiedBy>ΔΙΑΙΤΟΛΟΓΟΙ ΧΡΗΣΤΗΣ - 7</cp:lastModifiedBy>
  <cp:revision>2</cp:revision>
  <cp:lastPrinted>2023-06-08T08:45:00Z</cp:lastPrinted>
  <dcterms:created xsi:type="dcterms:W3CDTF">2025-09-09T10:03:00Z</dcterms:created>
  <dcterms:modified xsi:type="dcterms:W3CDTF">2025-09-09T10:03:00Z</dcterms:modified>
</cp:coreProperties>
</file>